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Style w:val="titleFont"/>
        </w:rPr>
        <w:t xml:space="preserve">第三大街人行天桥及广场大修工程项目(进展1)</w:t>
      </w:r>
    </w:p>
    <w:p/>
    <w:tbl>
      <w:tblPr>
        <w:tblStyle w:val="tableStyle"/>
      </w:tblPr>
      <w:tr>
        <w:tc>
          <w:tcPr>
            <w:tcW w:w="1500" w:type="dxa"/>
            <w:hMerge w:val="restart"/>
            <w:shd w:val="clear" w:color="auto" w:fill="CDCDCD"/>
            <w:vAlign w:val="center"/>
          </w:tcPr>
          <w:p>
            <w:pPr>
              <w:jc w:val="left"/>
            </w:pPr>
            <w:r>
              <w:rPr>
                <w:rFonts w:eastAsia="宋体" w:ascii="宋体" w:hAnsi="宋体" w:cs="宋体"/>
                <w:color w:val="ff0000"/>
                <w:sz w:val="24"/>
                <w:szCs w:val="24"/>
                <w:b/>
              </w:rPr>
              <w:t xml:space="preserve">项目概况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地    区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/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发布时间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2017-10-11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项目性质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新建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企业性质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行    业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工程建筑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投资总额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900万元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进展阶段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设计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审批机关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建设周期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资金到位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筹集资金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主要产品</w:t>
            </w:r>
          </w:p>
        </w:tc>
        <w:tc>
          <w:tcPr>
            <w:tcW w:w="1500" w:type="dxa"/>
            <w:hMerge w:val="restart"/>
            <w:vAlign w:val="center"/>
          </w:tcPr>
          <w:p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项目解析</w:t>
            </w:r>
          </w:p>
        </w:tc>
        <w:tc>
          <w:tcPr>
            <w:tcW w:w="1500" w:type="dxa"/>
            <w:hMerge w:val="restart"/>
            <w:vAlign w:val="center"/>
          </w:tcPr>
          <w:p>
            <w:r>
              <w:rPr>
                <w:rFonts w:eastAsia="宋体" w:ascii="宋体" w:hAnsi="宋体" w:cs="宋体"/>
              </w:rPr>
              <w:t xml:space="preserve">据了解，该项目正在进行公开设计招标，报名截止于2017年10月12日。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进    展</w:t>
            </w:r>
          </w:p>
        </w:tc>
        <w:tc>
          <w:tcPr>
            <w:tcW w:w="1500" w:type="dxa"/>
            <w:hMerge w:val="restart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阶段/备注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更新日期</w:t>
            </w:r>
          </w:p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</w:rPr>
              <w:t xml:space="preserve">1</w:t>
            </w:r>
          </w:p>
        </w:tc>
        <w:tc>
          <w:tcPr>
            <w:tcW w:w="1500" w:type="dxa"/>
            <w:hMerge w:val="restart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</w:rPr>
              <w:t xml:space="preserve">2017-10-11</w:t>
            </w:r>
          </w:p>
        </w:tc>
      </w:tr>
      <w:tr>
        <w:tc>
          <w:tcPr>
            <w:tcW w:w="1500" w:type="dxa"/>
            <w:hMerge w:val="restart"/>
            <w:shd w:val="clear" w:color="auto" w:fill="CDCDCD"/>
            <w:vAlign w:val="center"/>
          </w:tcPr>
          <w:p>
            <w:pPr>
              <w:jc w:val="left"/>
            </w:pPr>
            <w:r>
              <w:rPr>
                <w:rFonts w:eastAsia="宋体" w:ascii="宋体" w:hAnsi="宋体" w:cs="宋体"/>
                <w:color w:val="ff0000"/>
                <w:sz w:val="24"/>
                <w:szCs w:val="24"/>
                <w:b/>
              </w:rPr>
              <w:t xml:space="preserve">项目简介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hMerge w:val="restart"/>
            <w:vAlign w:val="center"/>
          </w:tcPr>
          <w:p>
            <w:pPr>
              <w:jc w:val="left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Style w:val="headerFont"/>
      </w:rPr>
      <w:instrText xml:space="preserve">PAGE</w:instrText>
    </w:r>
    <w:r>
      <w:fldChar w:fldCharType="separate"/>
    </w:r>
    <w:r>
      <w:fldChar w:fldCharType="end"/>
    </w:r>
    <w:r>
      <w:rPr>
        <w:rStyle w:val="headerFont"/>
      </w:rPr>
      <w:t xml:space="preserve"> / </w:t>
    </w:r>
    <w:r>
      <w:fldChar w:fldCharType="begin"/>
    </w:r>
    <w:r>
      <w:rPr>
        <w:rStyle w:val="headerFont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Style w:val="headerFont"/>
      </w:rPr>
      <w:t xml:space="preserve">招标投标项目网  www.bidservice.com.cn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Arial" w:ascii="Arial" w:hAnsi="Arial" w:cs="Arial"/>
        <w:sz w:val="20"/>
        <w:szCs w:val="20"/>
      </w:rPr>
    </w:rPrDefault>
  </w:docDefaults>
  <w:style w:type="character">
    <w:name w:val="headerFont"/>
    <w:rPr>
      <w:rFonts w:eastAsia="宋体" w:ascii="宋体" w:hAnsi="宋体" w:cs="宋体"/>
    </w:rPr>
  </w:style>
  <w:style w:type="character">
    <w:name w:val="titleFont"/>
    <w:rPr>
      <w:rFonts w:eastAsia="宋体" w:ascii="宋体" w:hAnsi="宋体" w:cs="宋体"/>
      <w:sz w:val="32"/>
      <w:szCs w:val="32"/>
      <w:b/>
    </w:rPr>
  </w:style>
  <w:style w:type="character">
    <w:name w:val="defaultFont"/>
    <w:rPr>
      <w:rFonts w:eastAsia="宋体" w:ascii="宋体" w:hAnsi="宋体" w:cs="宋体"/>
      <w:sz w:val="24"/>
      <w:szCs w:val="24"/>
    </w:rPr>
  </w:style>
  <w:style w:type="character">
    <w:name w:val="linkFont"/>
    <w:rPr>
      <w:rFonts w:eastAsia="宋体" w:ascii="宋体" w:hAnsi="宋体" w:cs="宋体"/>
      <w:color w:val="0000ff"/>
      <w:sz w:val="24"/>
      <w:szCs w:val="24"/>
      <w:u w:val="single"/>
    </w:rPr>
  </w:style>
  <w:style w:type="table" w:customStyle="1" w:styleId="tableStyle">
    <w:name w:val="tableStyle"/>
    <w:uiPriority w:val="99"/>
    <w:tblPr>
      <w:jc w:val="center"/>
      <w:tblCellMar>
        <w:top w:w="100" w:type="dxa"/>
        <w:left w:w="100" w:type="dxa"/>
        <w:right w:w="100" w:type="dxa"/>
        <w:bottom w:w="100" w:type="dxa"/>
      </w:tblCellMar>
      <w:tblBorders>
        <w:top w:val="single" w:sz="6" w:color=""/>
        <w:left w:val="single" w:sz="6" w:color=""/>
        <w:right w:val="single" w:sz="6" w:color=""/>
        <w:bottom w:val="single" w:sz="6" w:color=""/>
        <w:insideH w:val="single" w:sz="6" w:color=""/>
        <w:insideV w:val="single" w:sz="6" w:color=""/>
      </w:tblBorders>
    </w:tblPr>
    <w:tblStylePr w:type="firstRow">
      <w:tcPr>
        <w:shd w:val="clear" w:color="auto" w:fill="#1F497D"/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KKSoft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张凯传</dc:creator>
  <cp:lastModifiedBy>张凯传</cp:lastModifiedBy>
  <dcterms:created xsi:type="dcterms:W3CDTF">2024-03-29T21:38:49+08:00</dcterms:created>
  <dcterms:modified xsi:type="dcterms:W3CDTF">2024-03-29T21:38:49+08:00</dcterms:modified>
  <dc:title/>
  <dc:description>招标投标项目网</dc:description>
  <dc:subject>招标投标项目网</dc:subject>
  <cp:keywords>招标投标项目网</cp:keywords>
  <cp:category>项目导出</cp:category>
</cp:coreProperties>
</file>