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株洲市第二工人文化宫提质改造（重建）项目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38000万元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施工在建</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已经落实</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2024-03-29T02:56:31+08:00</dcterms:created>
  <dcterms:modified xsi:type="dcterms:W3CDTF">2024-03-29T02:56:31+08:00</dcterms:modified>
  <dc:title/>
  <dc:description>招标投标项目网</dc:description>
  <dc:subject>招标投标项目网</dc:subject>
  <cp:keywords>招标投标项目网</cp:keywords>
  <cp:category>项目导出</cp:category>
</cp:coreProperties>
</file>